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9791F">
      <w:pPr>
        <w:pStyle w:val="5"/>
        <w:spacing w:before="0" w:beforeAutospacing="0" w:after="0" w:afterAutospacing="0"/>
        <w:jc w:val="center"/>
        <w:rPr>
          <w:rFonts w:ascii="黑体" w:hAnsi="华文中宋" w:eastAsia="黑体"/>
          <w:b/>
          <w:color w:val="FF0000"/>
          <w:w w:val="80"/>
          <w:sz w:val="80"/>
          <w:szCs w:val="80"/>
        </w:rPr>
      </w:pPr>
      <w:r>
        <w:rPr>
          <w:rFonts w:hint="eastAsia" w:ascii="黑体" w:hAnsi="华文中宋" w:eastAsia="黑体"/>
          <w:b/>
          <w:color w:val="FF0000"/>
          <w:w w:val="80"/>
          <w:sz w:val="80"/>
          <w:szCs w:val="80"/>
        </w:rPr>
        <w:t>南京林业大学党委统战部</w:t>
      </w:r>
    </w:p>
    <w:p w14:paraId="5D505634">
      <w:pPr>
        <w:pStyle w:val="5"/>
        <w:spacing w:before="0" w:beforeAutospacing="0" w:after="0" w:afterAutospacing="0" w:line="360" w:lineRule="exact"/>
        <w:jc w:val="center"/>
        <w:rPr>
          <w:rFonts w:ascii="黑体" w:eastAsia="黑体"/>
          <w:sz w:val="32"/>
        </w:rPr>
      </w:pPr>
    </w:p>
    <w:p w14:paraId="2B13DD28">
      <w:pPr>
        <w:pStyle w:val="5"/>
        <w:spacing w:before="0" w:beforeAutospacing="0" w:after="0" w:afterAutospacing="0" w:line="360" w:lineRule="exact"/>
        <w:jc w:val="center"/>
        <w:rPr>
          <w:rFonts w:ascii="黑体" w:eastAsia="黑体"/>
          <w:sz w:val="32"/>
        </w:rPr>
      </w:pPr>
    </w:p>
    <w:p w14:paraId="72CC64AA">
      <w:pPr>
        <w:pStyle w:val="5"/>
        <w:spacing w:before="0" w:beforeAutospacing="0" w:after="0" w:afterAutospacing="0" w:line="360" w:lineRule="exact"/>
        <w:jc w:val="center"/>
        <w:rPr>
          <w:rFonts w:ascii="黑体" w:eastAsia="黑体"/>
          <w:sz w:val="32"/>
        </w:rPr>
      </w:pPr>
    </w:p>
    <w:p w14:paraId="1A3BD77A">
      <w:pPr>
        <w:pStyle w:val="5"/>
        <w:spacing w:before="0" w:beforeAutospacing="0" w:after="0" w:afterAutospacing="0" w:line="380" w:lineRule="exact"/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南林委统〔2026〕7号</w:t>
      </w:r>
    </w:p>
    <w:p w14:paraId="70DD54CB">
      <w:pPr>
        <w:pStyle w:val="5"/>
        <w:spacing w:before="0" w:beforeAutospacing="0" w:after="0" w:afterAutospacing="0" w:line="320" w:lineRule="exact"/>
        <w:rPr>
          <w:rFonts w:ascii="仿宋_GB2312" w:eastAsia="仿宋_GB2312"/>
          <w:sz w:val="3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5486400" cy="0"/>
                <wp:effectExtent l="0" t="19050" r="0" b="1905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2.8pt;height:0pt;width:432pt;z-index:251659264;mso-width-relative:page;mso-height-relative:page;" filled="f" stroked="t" coordsize="21600,21600" o:gfxdata="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up5OLYAAAABgEA&#10;AA8AAAAAAAAAAQAgAAAAIgAAAGRycy9kb3ducmV2LnhtbFBLAQIUABQAAAAIAIdO4kBe+/Ux4QEA&#10;ANADAAAOAAAAAAAAAAEAIAAAACcBAABkcnMvZTJvRG9jLnhtbFBLBQYAAAAABgAGAFkBAAB6BQAA&#10;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4864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5pt;height:0pt;width:432pt;z-index:251660288;mso-width-relative:page;mso-height-relative:page;" filled="f" stroked="f" coordsize="21600,21600" o:gfxdata="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OniidPUAAAABgEAAA8AAAAAAAAAAQAgAAAAIgAAAGRycy9k&#10;b3ducmV2LnhtbFBLAQIUABQAAAAIAIdO4kCOypyLlAEAACQDAAAOAAAAAAAAAAEAIAAAACMBAABk&#10;cnMvZTJvRG9jLnhtbFBLBQYAAAAABgAGAFkBAAApBQAAAAA=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</w:p>
    <w:p w14:paraId="20C18727">
      <w:pPr>
        <w:spacing w:line="520" w:lineRule="exact"/>
        <w:jc w:val="center"/>
        <w:rPr>
          <w:rFonts w:ascii="黑体" w:eastAsia="黑体"/>
          <w:sz w:val="36"/>
          <w:szCs w:val="36"/>
        </w:rPr>
      </w:pPr>
    </w:p>
    <w:p w14:paraId="53B5D587">
      <w:pPr>
        <w:adjustRightInd w:val="0"/>
        <w:snapToGrid w:val="0"/>
        <w:spacing w:line="578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关于公布2025年度党外代表人士围绕学校中心工作</w:t>
      </w:r>
    </w:p>
    <w:p w14:paraId="26DFF0EC">
      <w:pPr>
        <w:adjustRightInd w:val="0"/>
        <w:snapToGrid w:val="0"/>
        <w:spacing w:line="578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建言献策项目立项的通知</w:t>
      </w:r>
      <w:bookmarkStart w:id="0" w:name="_GoBack"/>
      <w:bookmarkEnd w:id="0"/>
    </w:p>
    <w:p w14:paraId="56F377EF">
      <w:pPr>
        <w:spacing w:line="460" w:lineRule="exact"/>
        <w:rPr>
          <w:rFonts w:ascii="仿宋_GB2312" w:eastAsia="仿宋_GB2312"/>
          <w:sz w:val="30"/>
          <w:szCs w:val="30"/>
        </w:rPr>
      </w:pPr>
    </w:p>
    <w:p w14:paraId="6B65A176">
      <w:pPr>
        <w:spacing w:line="560" w:lineRule="exact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各民主党派基层组织、统战团体：</w:t>
      </w:r>
    </w:p>
    <w:p w14:paraId="34AD034B">
      <w:pPr>
        <w:adjustRightInd w:val="0"/>
        <w:snapToGrid w:val="0"/>
        <w:spacing w:line="560" w:lineRule="exact"/>
        <w:ind w:firstLine="600" w:firstLineChars="200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根据《关于开展2025年度党外代表人士围绕学校中心工作建言献策项目申报工作的通知》(南林委统〔202</w:t>
      </w:r>
      <w:r>
        <w:rPr>
          <w:rFonts w:ascii="仿宋_GB2312" w:hAnsi="华文仿宋" w:eastAsia="仿宋_GB2312"/>
          <w:sz w:val="30"/>
          <w:szCs w:val="30"/>
        </w:rPr>
        <w:t>5</w:t>
      </w:r>
      <w:r>
        <w:rPr>
          <w:rFonts w:hint="eastAsia" w:ascii="仿宋_GB2312" w:hAnsi="华文仿宋" w:eastAsia="仿宋_GB2312"/>
          <w:sz w:val="30"/>
          <w:szCs w:val="30"/>
        </w:rPr>
        <w:t>〕10号)精神，经校各民主党派基层组织、统战团体自愿申报、专家评审，共确定立项资助重点项目1项，一般项目3项。现将有关事项通知如下：</w:t>
      </w:r>
    </w:p>
    <w:p w14:paraId="46A6352F">
      <w:pPr>
        <w:spacing w:line="560" w:lineRule="exact"/>
        <w:ind w:firstLine="600" w:firstLineChars="200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一、各项目主持人要进一步完善研究计划，全面负责项目研究的组织实施工作，协调各成员之间的工作分工和进度，多渠道筹集资金，确保项目高质量按期完成。</w:t>
      </w:r>
    </w:p>
    <w:p w14:paraId="03507529">
      <w:pPr>
        <w:spacing w:line="560" w:lineRule="exact"/>
        <w:ind w:firstLine="600" w:firstLineChars="200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二、重点项目资助经费5000元，</w:t>
      </w:r>
      <w:r>
        <w:rPr>
          <w:rFonts w:hint="eastAsia" w:ascii="仿宋_GB2312" w:hAnsi="华文仿宋" w:eastAsia="仿宋_GB2312" w:cs="宋体"/>
          <w:sz w:val="30"/>
          <w:szCs w:val="30"/>
        </w:rPr>
        <w:t>一般项目资助经费3000元。上述经费均不下拨至个人账户，项目负责人在结题验收通过后，凭符合财务规定的相关票据办理报销手续。</w:t>
      </w:r>
    </w:p>
    <w:p w14:paraId="11448E0B">
      <w:pPr>
        <w:spacing w:line="560" w:lineRule="exact"/>
        <w:ind w:firstLine="600" w:firstLineChars="200"/>
        <w:rPr>
          <w:rFonts w:ascii="仿宋_GB2312" w:hAnsi="华文仿宋" w:eastAsia="仿宋_GB2312" w:cs="宋体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三、</w:t>
      </w:r>
      <w:r>
        <w:rPr>
          <w:rFonts w:hint="eastAsia" w:ascii="仿宋_GB2312" w:hAnsi="华文仿宋" w:eastAsia="仿宋_GB2312" w:cs="宋体"/>
          <w:sz w:val="30"/>
          <w:szCs w:val="30"/>
        </w:rPr>
        <w:t>资助经费的使用范围主要包括：资料费、低值耗材费、短程调研差旅费、论文版面费、小型会议费、成果鉴定费等。</w:t>
      </w:r>
    </w:p>
    <w:p w14:paraId="20497BCD">
      <w:pPr>
        <w:spacing w:line="560" w:lineRule="exact"/>
        <w:ind w:firstLine="600" w:firstLineChars="200"/>
        <w:rPr>
          <w:rFonts w:ascii="仿宋_GB2312" w:hAnsi="华文仿宋" w:eastAsia="仿宋_GB2312" w:cs="宋体"/>
          <w:sz w:val="30"/>
          <w:szCs w:val="30"/>
        </w:rPr>
      </w:pPr>
      <w:r>
        <w:rPr>
          <w:rFonts w:hint="eastAsia" w:ascii="仿宋_GB2312" w:hAnsi="华文仿宋" w:eastAsia="仿宋_GB2312" w:cs="宋体"/>
          <w:sz w:val="30"/>
          <w:szCs w:val="30"/>
        </w:rPr>
        <w:t>四、</w:t>
      </w:r>
      <w:r>
        <w:rPr>
          <w:rFonts w:hint="eastAsia" w:ascii="仿宋_GB2312" w:hAnsi="华文仿宋" w:eastAsia="仿宋_GB2312"/>
          <w:sz w:val="30"/>
          <w:szCs w:val="30"/>
        </w:rPr>
        <w:t>项目研究期限原则上不超过一年半，完成时间为2027年12月。</w:t>
      </w:r>
    </w:p>
    <w:p w14:paraId="7640236F">
      <w:pPr>
        <w:spacing w:line="560" w:lineRule="exact"/>
        <w:ind w:firstLine="600" w:firstLineChars="200"/>
        <w:rPr>
          <w:rFonts w:ascii="仿宋_GB2312" w:hAnsi="华文仿宋" w:eastAsia="仿宋_GB2312" w:cs="宋体"/>
          <w:sz w:val="30"/>
          <w:szCs w:val="30"/>
        </w:rPr>
      </w:pPr>
      <w:r>
        <w:rPr>
          <w:rFonts w:hint="eastAsia" w:ascii="仿宋_GB2312" w:hAnsi="华文仿宋" w:eastAsia="仿宋_GB2312" w:cs="宋体"/>
          <w:sz w:val="30"/>
          <w:szCs w:val="30"/>
        </w:rPr>
        <w:t>五、</w:t>
      </w:r>
      <w:r>
        <w:rPr>
          <w:rFonts w:hint="eastAsia" w:ascii="仿宋_GB2312" w:hAnsi="华文仿宋" w:eastAsia="仿宋_GB2312"/>
          <w:sz w:val="30"/>
          <w:szCs w:val="30"/>
        </w:rPr>
        <w:t>结题时要</w:t>
      </w:r>
      <w:r>
        <w:rPr>
          <w:rFonts w:hint="eastAsia" w:ascii="仿宋_GB2312" w:hAnsi="华文仿宋" w:eastAsia="仿宋_GB2312" w:cs="宋体"/>
          <w:sz w:val="30"/>
          <w:szCs w:val="30"/>
        </w:rPr>
        <w:t>形成研究报告，要求字数10000字左右。</w:t>
      </w:r>
    </w:p>
    <w:p w14:paraId="0A2C17FE">
      <w:pPr>
        <w:spacing w:line="560" w:lineRule="exact"/>
        <w:ind w:firstLine="435"/>
        <w:rPr>
          <w:rFonts w:ascii="仿宋_GB2312" w:hAnsi="华文仿宋" w:eastAsia="仿宋_GB2312" w:cs="宋体"/>
          <w:sz w:val="30"/>
          <w:szCs w:val="30"/>
        </w:rPr>
      </w:pPr>
    </w:p>
    <w:p w14:paraId="1DD09A67">
      <w:pPr>
        <w:spacing w:line="560" w:lineRule="exact"/>
        <w:ind w:firstLine="600" w:firstLineChars="200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附件： 2025年度党外代表人士围绕学校中心工作建言献策立项项目</w:t>
      </w:r>
    </w:p>
    <w:p w14:paraId="4DCCB440">
      <w:pPr>
        <w:spacing w:line="560" w:lineRule="exact"/>
        <w:ind w:firstLine="435"/>
        <w:jc w:val="center"/>
        <w:rPr>
          <w:rFonts w:ascii="仿宋_GB2312" w:hAnsi="华文仿宋" w:eastAsia="仿宋_GB2312" w:cs="宋体"/>
          <w:sz w:val="30"/>
          <w:szCs w:val="30"/>
        </w:rPr>
      </w:pPr>
      <w:r>
        <w:rPr>
          <w:rFonts w:hint="eastAsia" w:ascii="仿宋_GB2312" w:hAnsi="华文仿宋" w:eastAsia="仿宋_GB2312" w:cs="宋体"/>
          <w:sz w:val="30"/>
          <w:szCs w:val="30"/>
        </w:rPr>
        <w:t xml:space="preserve">               </w:t>
      </w:r>
    </w:p>
    <w:p w14:paraId="6256CA18">
      <w:pPr>
        <w:spacing w:line="560" w:lineRule="exact"/>
        <w:ind w:firstLine="435"/>
        <w:jc w:val="center"/>
        <w:rPr>
          <w:rFonts w:ascii="仿宋_GB2312" w:hAnsi="华文仿宋" w:eastAsia="仿宋_GB2312" w:cs="宋体"/>
          <w:sz w:val="30"/>
          <w:szCs w:val="30"/>
        </w:rPr>
      </w:pPr>
    </w:p>
    <w:p w14:paraId="2193403E">
      <w:pPr>
        <w:spacing w:line="560" w:lineRule="exact"/>
        <w:ind w:firstLine="435"/>
        <w:jc w:val="center"/>
        <w:rPr>
          <w:rFonts w:ascii="仿宋_GB2312" w:hAnsi="华文仿宋" w:eastAsia="仿宋_GB2312" w:cs="宋体"/>
          <w:sz w:val="30"/>
          <w:szCs w:val="30"/>
        </w:rPr>
      </w:pPr>
      <w:r>
        <w:rPr>
          <w:rFonts w:hint="eastAsia" w:ascii="仿宋_GB2312" w:hAnsi="华文仿宋" w:eastAsia="仿宋_GB2312" w:cs="宋体"/>
          <w:sz w:val="30"/>
          <w:szCs w:val="30"/>
        </w:rPr>
        <w:t xml:space="preserve">          </w:t>
      </w:r>
      <w:r>
        <w:rPr>
          <w:rFonts w:ascii="仿宋_GB2312" w:hAnsi="华文仿宋" w:eastAsia="仿宋_GB2312" w:cs="宋体"/>
          <w:sz w:val="30"/>
          <w:szCs w:val="30"/>
        </w:rPr>
        <w:t xml:space="preserve">                       </w:t>
      </w:r>
      <w:r>
        <w:rPr>
          <w:rFonts w:hint="eastAsia" w:ascii="仿宋_GB2312" w:hAnsi="华文仿宋" w:eastAsia="仿宋_GB2312" w:cs="宋体"/>
          <w:sz w:val="30"/>
          <w:szCs w:val="30"/>
        </w:rPr>
        <w:t xml:space="preserve">     党委统战部</w:t>
      </w:r>
    </w:p>
    <w:p w14:paraId="7469DDCF">
      <w:pPr>
        <w:widowControl/>
        <w:spacing w:line="560" w:lineRule="exact"/>
        <w:jc w:val="center"/>
        <w:rPr>
          <w:rFonts w:ascii="仿宋_GB2312" w:hAnsi="华文仿宋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30"/>
          <w:szCs w:val="30"/>
        </w:rPr>
        <w:t xml:space="preserve">                 </w:t>
      </w:r>
      <w:r>
        <w:rPr>
          <w:rFonts w:ascii="仿宋_GB2312" w:hAnsi="华文仿宋" w:eastAsia="仿宋_GB2312" w:cs="宋体"/>
          <w:color w:val="000000"/>
          <w:kern w:val="0"/>
          <w:sz w:val="30"/>
          <w:szCs w:val="30"/>
        </w:rPr>
        <w:t xml:space="preserve">                     </w:t>
      </w:r>
      <w:r>
        <w:rPr>
          <w:rFonts w:hint="eastAsia" w:ascii="仿宋_GB2312" w:hAnsi="华文仿宋" w:eastAsia="仿宋_GB2312" w:cs="宋体"/>
          <w:color w:val="000000"/>
          <w:kern w:val="0"/>
          <w:sz w:val="30"/>
          <w:szCs w:val="30"/>
        </w:rPr>
        <w:t xml:space="preserve">   2026年7月11日</w:t>
      </w:r>
    </w:p>
    <w:p w14:paraId="101A197D">
      <w:pPr>
        <w:spacing w:line="560" w:lineRule="exact"/>
        <w:ind w:firstLine="4854" w:firstLineChars="1618"/>
        <w:rPr>
          <w:rFonts w:ascii="华文仿宋" w:hAnsi="华文仿宋" w:eastAsia="华文仿宋"/>
          <w:sz w:val="30"/>
          <w:szCs w:val="30"/>
        </w:rPr>
      </w:pPr>
    </w:p>
    <w:p w14:paraId="2D81A4A5">
      <w:pPr>
        <w:spacing w:line="400" w:lineRule="exact"/>
        <w:rPr>
          <w:rFonts w:eastAsia="仿宋_GB2312"/>
        </w:rPr>
      </w:pPr>
    </w:p>
    <w:p w14:paraId="42783C18">
      <w:pPr>
        <w:spacing w:line="400" w:lineRule="exact"/>
        <w:rPr>
          <w:rFonts w:eastAsia="仿宋_GB2312"/>
        </w:rPr>
      </w:pPr>
    </w:p>
    <w:p w14:paraId="6AEA0983">
      <w:pPr>
        <w:spacing w:line="400" w:lineRule="exact"/>
        <w:rPr>
          <w:rFonts w:eastAsia="仿宋_GB2312"/>
        </w:rPr>
      </w:pPr>
    </w:p>
    <w:p w14:paraId="7CBDB724">
      <w:pPr>
        <w:spacing w:line="400" w:lineRule="exact"/>
        <w:rPr>
          <w:rFonts w:eastAsia="仿宋_GB2312"/>
        </w:rPr>
      </w:pPr>
    </w:p>
    <w:p w14:paraId="5CFCC08E">
      <w:pPr>
        <w:spacing w:line="400" w:lineRule="exact"/>
        <w:rPr>
          <w:rFonts w:eastAsia="仿宋_GB2312"/>
        </w:rPr>
      </w:pPr>
    </w:p>
    <w:p w14:paraId="398FCB47">
      <w:pPr>
        <w:spacing w:line="400" w:lineRule="exact"/>
        <w:rPr>
          <w:rFonts w:eastAsia="仿宋_GB2312"/>
        </w:rPr>
      </w:pPr>
    </w:p>
    <w:p w14:paraId="645033E9">
      <w:pPr>
        <w:spacing w:line="400" w:lineRule="exact"/>
        <w:rPr>
          <w:rFonts w:eastAsia="仿宋_GB2312"/>
        </w:rPr>
      </w:pPr>
    </w:p>
    <w:p w14:paraId="13C4B9E9">
      <w:pPr>
        <w:spacing w:line="400" w:lineRule="exact"/>
        <w:rPr>
          <w:rFonts w:eastAsia="仿宋_GB2312"/>
        </w:rPr>
      </w:pPr>
    </w:p>
    <w:p w14:paraId="43686B1B">
      <w:pPr>
        <w:spacing w:line="400" w:lineRule="exact"/>
        <w:rPr>
          <w:rFonts w:eastAsia="仿宋_GB2312"/>
        </w:rPr>
      </w:pPr>
    </w:p>
    <w:p w14:paraId="288272C7">
      <w:pPr>
        <w:spacing w:line="400" w:lineRule="exact"/>
        <w:rPr>
          <w:rFonts w:eastAsia="仿宋_GB2312"/>
        </w:rPr>
      </w:pPr>
    </w:p>
    <w:p w14:paraId="1E6D6EB2">
      <w:pPr>
        <w:spacing w:line="400" w:lineRule="exact"/>
        <w:rPr>
          <w:rFonts w:eastAsia="仿宋_GB2312"/>
        </w:rPr>
      </w:pPr>
    </w:p>
    <w:p w14:paraId="76CEAD5F">
      <w:pPr>
        <w:spacing w:line="400" w:lineRule="exact"/>
        <w:rPr>
          <w:rFonts w:eastAsia="仿宋_GB2312"/>
        </w:rPr>
      </w:pPr>
    </w:p>
    <w:p w14:paraId="40AA17A5">
      <w:pPr>
        <w:spacing w:line="400" w:lineRule="exact"/>
        <w:rPr>
          <w:rFonts w:eastAsia="仿宋_GB2312"/>
        </w:rPr>
      </w:pPr>
    </w:p>
    <w:p w14:paraId="3D7B17CB">
      <w:pPr>
        <w:spacing w:line="400" w:lineRule="exact"/>
        <w:rPr>
          <w:rFonts w:eastAsia="仿宋_GB2312"/>
        </w:rPr>
      </w:pPr>
    </w:p>
    <w:p w14:paraId="6D07CCC3">
      <w:pPr>
        <w:spacing w:line="400" w:lineRule="exact"/>
        <w:rPr>
          <w:rFonts w:eastAsia="仿宋_GB2312"/>
        </w:rPr>
      </w:pPr>
    </w:p>
    <w:p w14:paraId="6676A9AA">
      <w:pPr>
        <w:spacing w:line="400" w:lineRule="exact"/>
        <w:rPr>
          <w:rFonts w:eastAsia="仿宋_GB2312"/>
        </w:rPr>
      </w:pPr>
    </w:p>
    <w:p w14:paraId="654C6AC6">
      <w:pPr>
        <w:spacing w:line="400" w:lineRule="exact"/>
        <w:rPr>
          <w:rFonts w:eastAsia="仿宋_GB2312"/>
        </w:rPr>
      </w:pPr>
    </w:p>
    <w:p w14:paraId="1E3C8410">
      <w:pPr>
        <w:spacing w:line="400" w:lineRule="exact"/>
        <w:rPr>
          <w:rFonts w:eastAsia="仿宋_GB2312"/>
        </w:rPr>
      </w:pPr>
    </w:p>
    <w:p w14:paraId="1A1A1FB3">
      <w:pPr>
        <w:spacing w:line="400" w:lineRule="exact"/>
        <w:rPr>
          <w:rFonts w:eastAsia="仿宋_GB2312"/>
        </w:rPr>
      </w:pPr>
    </w:p>
    <w:p w14:paraId="7CF38B02">
      <w:pPr>
        <w:spacing w:line="500" w:lineRule="exact"/>
        <w:rPr>
          <w:rFonts w:ascii="华文仿宋" w:hAnsi="华文仿宋" w:eastAsia="华文仿宋"/>
          <w:sz w:val="30"/>
          <w:szCs w:val="30"/>
        </w:rPr>
      </w:pPr>
      <w:r>
        <w:rPr>
          <w:rFonts w:ascii="华文仿宋" w:hAnsi="华文仿宋" w:eastAsia="华文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486400" cy="0"/>
                <wp:effectExtent l="0" t="4445" r="0" b="508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27pt;height:0pt;width:432pt;z-index:251661312;mso-width-relative:page;mso-height-relative:page;" filled="f" stroked="t" coordsize="21600,21600" o:gfxdata="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cmRvrTAAAABgEAAA8AAAAA&#10;AAAAAQAgAAAAIgAAAGRycy9kb3ducmV2LnhtbFBLAQIUABQAAAAIAIdO4kBVspQz4AEAAM8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华文仿宋" w:hAnsi="华文仿宋" w:eastAsia="华文仿宋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5486400" cy="0"/>
                <wp:effectExtent l="0" t="4445" r="0" b="508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0pt;margin-top:1.55pt;height:0pt;width:432pt;z-index:251662336;mso-width-relative:page;mso-height-relative:page;" filled="f" stroked="t" coordsize="21600,21600" o:gfxdata="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MFE0tIAAAAEAQAADwAAAAAA&#10;AAABACAAAAAiAAAAZHJzL2Rvd25yZXYueG1sUEsBAhQAFAAAAAgAh07iQOnA3cjgAQAAzwMAAA4A&#10;AAAAAAAAAQAgAAAAI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仿宋" w:hAnsi="华文仿宋" w:eastAsia="华文仿宋"/>
          <w:sz w:val="30"/>
          <w:szCs w:val="30"/>
        </w:rPr>
        <w:t>党委统战部</w:t>
      </w:r>
      <w:r>
        <w:rPr>
          <w:rFonts w:ascii="华文仿宋" w:hAnsi="华文仿宋" w:eastAsia="华文仿宋"/>
          <w:sz w:val="30"/>
          <w:szCs w:val="30"/>
        </w:rPr>
        <w:t xml:space="preserve">                           20</w:t>
      </w:r>
      <w:r>
        <w:rPr>
          <w:rFonts w:hint="eastAsia" w:ascii="华文仿宋" w:hAnsi="华文仿宋" w:eastAsia="华文仿宋"/>
          <w:sz w:val="30"/>
          <w:szCs w:val="30"/>
        </w:rPr>
        <w:t>26年7月11日印发</w:t>
      </w:r>
    </w:p>
    <w:p w14:paraId="3803AD46">
      <w:pPr>
        <w:adjustRightInd w:val="0"/>
        <w:snapToGrid w:val="0"/>
        <w:spacing w:line="578" w:lineRule="exact"/>
        <w:rPr>
          <w:rFonts w:ascii="仿宋_GB2312" w:eastAsia="仿宋_GB2312"/>
          <w:sz w:val="30"/>
          <w:szCs w:val="30"/>
        </w:rPr>
      </w:pPr>
      <w:r>
        <w:rPr>
          <w:rFonts w:eastAsia="仿宋_GB2312"/>
        </w:rPr>
        <w:br w:type="page"/>
      </w:r>
      <w:r>
        <w:rPr>
          <w:rFonts w:hint="eastAsia" w:ascii="仿宋_GB2312" w:eastAsia="仿宋_GB2312"/>
          <w:sz w:val="30"/>
          <w:szCs w:val="30"/>
        </w:rPr>
        <w:t>附件：</w:t>
      </w:r>
    </w:p>
    <w:p w14:paraId="6ECE41AB">
      <w:pPr>
        <w:adjustRightInd w:val="0"/>
        <w:snapToGrid w:val="0"/>
        <w:spacing w:line="578" w:lineRule="exact"/>
        <w:rPr>
          <w:rFonts w:eastAsia="黑体"/>
          <w:kern w:val="32"/>
        </w:rPr>
      </w:pPr>
    </w:p>
    <w:p w14:paraId="2298AF59">
      <w:pPr>
        <w:spacing w:line="578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sz w:val="44"/>
          <w:szCs w:val="44"/>
        </w:rPr>
        <w:t>20</w:t>
      </w:r>
      <w:r>
        <w:rPr>
          <w:rFonts w:hint="eastAsia"/>
          <w:sz w:val="44"/>
          <w:szCs w:val="44"/>
        </w:rPr>
        <w:t>25</w:t>
      </w:r>
      <w:r>
        <w:rPr>
          <w:rFonts w:hint="eastAsia" w:ascii="方正小标宋简体" w:hAnsi="宋体" w:eastAsia="方正小标宋简体"/>
          <w:sz w:val="44"/>
          <w:szCs w:val="44"/>
        </w:rPr>
        <w:t>年度党外代表人士围绕学校中心工作</w:t>
      </w:r>
    </w:p>
    <w:p w14:paraId="3F0956CD">
      <w:pPr>
        <w:spacing w:after="156" w:afterLines="50" w:line="578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建言献策立项项</w:t>
      </w:r>
      <w:r>
        <w:rPr>
          <w:rFonts w:hint="eastAsia" w:ascii="方正小标宋简体" w:eastAsia="方正小标宋简体"/>
          <w:sz w:val="44"/>
          <w:szCs w:val="44"/>
        </w:rPr>
        <w:t>目</w:t>
      </w:r>
    </w:p>
    <w:p w14:paraId="05B32920"/>
    <w:tbl>
      <w:tblPr>
        <w:tblStyle w:val="6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864"/>
        <w:gridCol w:w="1276"/>
        <w:gridCol w:w="1134"/>
        <w:gridCol w:w="1559"/>
        <w:gridCol w:w="1356"/>
      </w:tblGrid>
      <w:tr w14:paraId="2B65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vAlign w:val="center"/>
          </w:tcPr>
          <w:p w14:paraId="001FE982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序号</w:t>
            </w:r>
          </w:p>
        </w:tc>
        <w:tc>
          <w:tcPr>
            <w:tcW w:w="2864" w:type="dxa"/>
            <w:vAlign w:val="center"/>
          </w:tcPr>
          <w:p w14:paraId="3CD39A80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项目名称</w:t>
            </w:r>
          </w:p>
        </w:tc>
        <w:tc>
          <w:tcPr>
            <w:tcW w:w="1276" w:type="dxa"/>
            <w:vAlign w:val="center"/>
          </w:tcPr>
          <w:p w14:paraId="704111D6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项目</w:t>
            </w:r>
          </w:p>
          <w:p w14:paraId="1A38FEDB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类型</w:t>
            </w:r>
          </w:p>
        </w:tc>
        <w:tc>
          <w:tcPr>
            <w:tcW w:w="1134" w:type="dxa"/>
            <w:vAlign w:val="center"/>
          </w:tcPr>
          <w:p w14:paraId="72D4F60A"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资助</w:t>
            </w:r>
          </w:p>
          <w:p w14:paraId="35D414E7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金额（元）</w:t>
            </w:r>
          </w:p>
        </w:tc>
        <w:tc>
          <w:tcPr>
            <w:tcW w:w="1559" w:type="dxa"/>
            <w:vAlign w:val="center"/>
          </w:tcPr>
          <w:p w14:paraId="3E07F35D"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民主党派、</w:t>
            </w:r>
          </w:p>
          <w:p w14:paraId="2F36357F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统战团体</w:t>
            </w:r>
          </w:p>
        </w:tc>
        <w:tc>
          <w:tcPr>
            <w:tcW w:w="1356" w:type="dxa"/>
            <w:vAlign w:val="center"/>
          </w:tcPr>
          <w:p w14:paraId="474355D3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负责人</w:t>
            </w:r>
          </w:p>
        </w:tc>
      </w:tr>
      <w:tr w14:paraId="21D5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46" w:type="dxa"/>
            <w:shd w:val="clear" w:color="auto" w:fill="auto"/>
            <w:vAlign w:val="center"/>
          </w:tcPr>
          <w:p w14:paraId="5119719D"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1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211DCF9A">
            <w:pPr>
              <w:spacing w:line="3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提升社会服务能力——学科分类与课题转化策略建议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1671D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重点</w:t>
            </w:r>
          </w:p>
          <w:p w14:paraId="6DF2C5D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341F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6AF6B0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侨联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C4673E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徐莉</w:t>
            </w:r>
          </w:p>
        </w:tc>
      </w:tr>
      <w:tr w14:paraId="1CA4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646" w:type="dxa"/>
            <w:vAlign w:val="center"/>
          </w:tcPr>
          <w:p w14:paraId="2B91E3EF"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2</w:t>
            </w:r>
          </w:p>
        </w:tc>
        <w:tc>
          <w:tcPr>
            <w:tcW w:w="2864" w:type="dxa"/>
            <w:vAlign w:val="center"/>
          </w:tcPr>
          <w:p w14:paraId="19562014">
            <w:pPr>
              <w:spacing w:line="3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“双一流”引领下专业学位研究生培养考核与评价机制研究</w:t>
            </w:r>
          </w:p>
        </w:tc>
        <w:tc>
          <w:tcPr>
            <w:tcW w:w="1276" w:type="dxa"/>
            <w:vAlign w:val="center"/>
          </w:tcPr>
          <w:p w14:paraId="2F91DB0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</w:t>
            </w:r>
          </w:p>
          <w:p w14:paraId="1D34B5B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1134" w:type="dxa"/>
            <w:vAlign w:val="center"/>
          </w:tcPr>
          <w:p w14:paraId="07EA479D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3000</w:t>
            </w:r>
          </w:p>
        </w:tc>
        <w:tc>
          <w:tcPr>
            <w:tcW w:w="1559" w:type="dxa"/>
            <w:vAlign w:val="center"/>
          </w:tcPr>
          <w:p w14:paraId="3CFD714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民革</w:t>
            </w:r>
          </w:p>
        </w:tc>
        <w:tc>
          <w:tcPr>
            <w:tcW w:w="1356" w:type="dxa"/>
            <w:vAlign w:val="center"/>
          </w:tcPr>
          <w:p w14:paraId="2D579FC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黄申林</w:t>
            </w:r>
          </w:p>
        </w:tc>
      </w:tr>
      <w:tr w14:paraId="319C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646" w:type="dxa"/>
            <w:vAlign w:val="center"/>
          </w:tcPr>
          <w:p w14:paraId="3D4637AD"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3</w:t>
            </w:r>
          </w:p>
        </w:tc>
        <w:tc>
          <w:tcPr>
            <w:tcW w:w="2864" w:type="dxa"/>
            <w:vAlign w:val="center"/>
          </w:tcPr>
          <w:p w14:paraId="741B88FA">
            <w:pPr>
              <w:spacing w:line="3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国际化人才培养如何更好服务高水平大学建设</w:t>
            </w:r>
          </w:p>
        </w:tc>
        <w:tc>
          <w:tcPr>
            <w:tcW w:w="1276" w:type="dxa"/>
            <w:vAlign w:val="center"/>
          </w:tcPr>
          <w:p w14:paraId="17224DC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</w:t>
            </w:r>
          </w:p>
          <w:p w14:paraId="6A924FC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1134" w:type="dxa"/>
            <w:vAlign w:val="center"/>
          </w:tcPr>
          <w:p w14:paraId="5B0D0A1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3000</w:t>
            </w:r>
          </w:p>
        </w:tc>
        <w:tc>
          <w:tcPr>
            <w:tcW w:w="1559" w:type="dxa"/>
            <w:vAlign w:val="center"/>
          </w:tcPr>
          <w:p w14:paraId="466F784B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民建</w:t>
            </w:r>
          </w:p>
        </w:tc>
        <w:tc>
          <w:tcPr>
            <w:tcW w:w="1356" w:type="dxa"/>
            <w:vAlign w:val="center"/>
          </w:tcPr>
          <w:p w14:paraId="4989F5F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任浩</w:t>
            </w:r>
          </w:p>
        </w:tc>
      </w:tr>
      <w:tr w14:paraId="61983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646" w:type="dxa"/>
            <w:shd w:val="clear" w:color="auto" w:fill="auto"/>
            <w:vAlign w:val="center"/>
          </w:tcPr>
          <w:p w14:paraId="535B3D67"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4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3B9917BE">
            <w:pPr>
              <w:spacing w:line="3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AI时代林学和水土保持与荒漠化防治学科实践育人模式改革与建言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49A4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一般</w:t>
            </w:r>
          </w:p>
          <w:p w14:paraId="20A0262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4CB100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41F1F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九三学社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3C950D0E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刘亮</w:t>
            </w:r>
          </w:p>
        </w:tc>
      </w:tr>
    </w:tbl>
    <w:p w14:paraId="680BD780">
      <w:pPr>
        <w:rPr>
          <w:rFonts w:ascii="华文仿宋" w:hAnsi="华文仿宋" w:eastAsia="华文仿宋"/>
          <w:b/>
          <w:sz w:val="30"/>
          <w:szCs w:val="30"/>
        </w:rPr>
      </w:pPr>
    </w:p>
    <w:sectPr>
      <w:pgSz w:w="11907" w:h="16840"/>
      <w:pgMar w:top="1474" w:right="1644" w:bottom="147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46C900-FA4B-436A-9A31-86F2202855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2" w:fontKey="{D49F4F06-6750-4A39-9B34-2C010829A7E5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79AFE01-1841-4980-8F8A-928368F4DA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4F49CD3-CE11-4B28-A07C-50B15464169E}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8A1E3765-018E-4DD7-8ACD-2F959B3044E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38"/>
    <w:rsid w:val="0000668E"/>
    <w:rsid w:val="00044014"/>
    <w:rsid w:val="000655C7"/>
    <w:rsid w:val="00071215"/>
    <w:rsid w:val="000800D6"/>
    <w:rsid w:val="0008407A"/>
    <w:rsid w:val="000F66EF"/>
    <w:rsid w:val="00100D1A"/>
    <w:rsid w:val="0012253E"/>
    <w:rsid w:val="00132B38"/>
    <w:rsid w:val="00164FCA"/>
    <w:rsid w:val="00177B92"/>
    <w:rsid w:val="00180164"/>
    <w:rsid w:val="001A0426"/>
    <w:rsid w:val="001C0CB3"/>
    <w:rsid w:val="001C0E64"/>
    <w:rsid w:val="00260E91"/>
    <w:rsid w:val="00263734"/>
    <w:rsid w:val="0027759D"/>
    <w:rsid w:val="00287427"/>
    <w:rsid w:val="002943C2"/>
    <w:rsid w:val="002D5A4B"/>
    <w:rsid w:val="002F0BD1"/>
    <w:rsid w:val="003037EE"/>
    <w:rsid w:val="0032027D"/>
    <w:rsid w:val="00323635"/>
    <w:rsid w:val="0032533A"/>
    <w:rsid w:val="003519C2"/>
    <w:rsid w:val="0037455A"/>
    <w:rsid w:val="00386B90"/>
    <w:rsid w:val="00391052"/>
    <w:rsid w:val="00402F75"/>
    <w:rsid w:val="0040459D"/>
    <w:rsid w:val="00410C7D"/>
    <w:rsid w:val="0043443C"/>
    <w:rsid w:val="00462A24"/>
    <w:rsid w:val="00465117"/>
    <w:rsid w:val="00490933"/>
    <w:rsid w:val="004E0F0F"/>
    <w:rsid w:val="00514056"/>
    <w:rsid w:val="005260E4"/>
    <w:rsid w:val="00533CD3"/>
    <w:rsid w:val="005A3083"/>
    <w:rsid w:val="005C414D"/>
    <w:rsid w:val="005D4AE5"/>
    <w:rsid w:val="00630B95"/>
    <w:rsid w:val="006674D7"/>
    <w:rsid w:val="00667BD9"/>
    <w:rsid w:val="006811FC"/>
    <w:rsid w:val="00695FDF"/>
    <w:rsid w:val="006E531D"/>
    <w:rsid w:val="00703175"/>
    <w:rsid w:val="00714A92"/>
    <w:rsid w:val="00751820"/>
    <w:rsid w:val="00752E13"/>
    <w:rsid w:val="00756E5B"/>
    <w:rsid w:val="00763CC4"/>
    <w:rsid w:val="0076603D"/>
    <w:rsid w:val="007860A5"/>
    <w:rsid w:val="007A1426"/>
    <w:rsid w:val="0082783A"/>
    <w:rsid w:val="0086193D"/>
    <w:rsid w:val="00864E69"/>
    <w:rsid w:val="008D15E4"/>
    <w:rsid w:val="008D1F91"/>
    <w:rsid w:val="008E3C38"/>
    <w:rsid w:val="008F008B"/>
    <w:rsid w:val="008F0F14"/>
    <w:rsid w:val="008F2991"/>
    <w:rsid w:val="00902824"/>
    <w:rsid w:val="0094234C"/>
    <w:rsid w:val="0095418A"/>
    <w:rsid w:val="009864BD"/>
    <w:rsid w:val="009933C9"/>
    <w:rsid w:val="009B09C2"/>
    <w:rsid w:val="009C5AA1"/>
    <w:rsid w:val="009D3C53"/>
    <w:rsid w:val="00A47CE1"/>
    <w:rsid w:val="00A557B7"/>
    <w:rsid w:val="00A575C8"/>
    <w:rsid w:val="00A612AD"/>
    <w:rsid w:val="00AD081C"/>
    <w:rsid w:val="00AD2260"/>
    <w:rsid w:val="00AF34D9"/>
    <w:rsid w:val="00B0527C"/>
    <w:rsid w:val="00B106D4"/>
    <w:rsid w:val="00B3465D"/>
    <w:rsid w:val="00B471B3"/>
    <w:rsid w:val="00B55C7D"/>
    <w:rsid w:val="00BB6D88"/>
    <w:rsid w:val="00C01F77"/>
    <w:rsid w:val="00C0452A"/>
    <w:rsid w:val="00C442DC"/>
    <w:rsid w:val="00C72416"/>
    <w:rsid w:val="00CC003F"/>
    <w:rsid w:val="00CC5958"/>
    <w:rsid w:val="00CC6ADC"/>
    <w:rsid w:val="00CF4749"/>
    <w:rsid w:val="00D005C1"/>
    <w:rsid w:val="00D43250"/>
    <w:rsid w:val="00D45699"/>
    <w:rsid w:val="00D80B2D"/>
    <w:rsid w:val="00D93C31"/>
    <w:rsid w:val="00DB50F5"/>
    <w:rsid w:val="00DE008D"/>
    <w:rsid w:val="00DE1FFD"/>
    <w:rsid w:val="00E241B4"/>
    <w:rsid w:val="00E360BF"/>
    <w:rsid w:val="00E60314"/>
    <w:rsid w:val="00E81012"/>
    <w:rsid w:val="00E82127"/>
    <w:rsid w:val="00E842D6"/>
    <w:rsid w:val="00EA159C"/>
    <w:rsid w:val="00EA76E5"/>
    <w:rsid w:val="00EB00F3"/>
    <w:rsid w:val="00EC398B"/>
    <w:rsid w:val="00EF2A45"/>
    <w:rsid w:val="00F16971"/>
    <w:rsid w:val="00F575C4"/>
    <w:rsid w:val="00FA188E"/>
    <w:rsid w:val="00FE06BD"/>
    <w:rsid w:val="02F6381F"/>
    <w:rsid w:val="04790A98"/>
    <w:rsid w:val="12185725"/>
    <w:rsid w:val="1CE44C9E"/>
    <w:rsid w:val="239300AB"/>
    <w:rsid w:val="3A8F6E6F"/>
    <w:rsid w:val="3CCB2C3B"/>
    <w:rsid w:val="4F1B21DD"/>
    <w:rsid w:val="507565AE"/>
    <w:rsid w:val="54EE55C8"/>
    <w:rsid w:val="59DA465A"/>
    <w:rsid w:val="60D32D8B"/>
    <w:rsid w:val="6E11735E"/>
    <w:rsid w:val="75207D30"/>
    <w:rsid w:val="79C3533F"/>
    <w:rsid w:val="7E22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customStyle="1" w:styleId="8">
    <w:name w:val="页眉 字符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672</Words>
  <Characters>726</Characters>
  <Lines>6</Lines>
  <Paragraphs>1</Paragraphs>
  <TotalTime>10</TotalTime>
  <ScaleCrop>false</ScaleCrop>
  <LinksUpToDate>false</LinksUpToDate>
  <CharactersWithSpaces>848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2016-06-24T08:01:00Z</dcterms:created>
  <dc:creator>杭州威玛</dc:creator>
  <cp:lastModifiedBy>西南科布</cp:lastModifiedBy>
  <cp:lastPrinted>2022-12-28T08:42:00Z</cp:lastPrinted>
  <dcterms:modified xsi:type="dcterms:W3CDTF">2026-07-15T07:48:49Z</dcterms:modified>
  <dc:title>南京林业大学党委办公室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eyJoZGlkIjoiNDQzNzQ1ZmMyOWU0ZTZmZGIxNWY1NzlkMjljOTczMDIiLCJ1c2VySWQiOiI0MjgwODk3NTEifQ==</vt:lpwstr>
  </property>
  <property fmtid="{D5CDD505-2E9C-101B-9397-08002B2CF9AE}" pid="4" name="ICV">
    <vt:lpwstr>83D966CF53DE4649837BB15895422426_13</vt:lpwstr>
  </property>
</Properties>
</file>